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98F41" w14:textId="57D374B4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>ZARZĄDZENIE NR</w:t>
      </w:r>
      <w:r w:rsidR="00FC5EA1" w:rsidRPr="00D0541F">
        <w:rPr>
          <w:color w:val="000000" w:themeColor="text1"/>
          <w:sz w:val="24"/>
          <w:szCs w:val="24"/>
        </w:rPr>
        <w:t xml:space="preserve"> 7</w:t>
      </w:r>
      <w:r w:rsidRPr="00D0541F">
        <w:rPr>
          <w:color w:val="000000" w:themeColor="text1"/>
          <w:sz w:val="24"/>
          <w:szCs w:val="24"/>
        </w:rPr>
        <w:t>/2022</w:t>
      </w:r>
    </w:p>
    <w:p w14:paraId="50C9B430" w14:textId="77777777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</w:p>
    <w:p w14:paraId="65126DC7" w14:textId="77777777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>REKTORA UNIWERSYTETU SZCZECIŃSKIEGO</w:t>
      </w:r>
    </w:p>
    <w:p w14:paraId="0F0A4B0E" w14:textId="7AB2B0DB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br/>
        <w:t>z dnia</w:t>
      </w:r>
      <w:r w:rsidR="00FC5EA1" w:rsidRPr="00D0541F">
        <w:rPr>
          <w:color w:val="000000" w:themeColor="text1"/>
          <w:sz w:val="24"/>
          <w:szCs w:val="24"/>
        </w:rPr>
        <w:t xml:space="preserve"> 21 </w:t>
      </w:r>
      <w:r w:rsidRPr="00D0541F">
        <w:rPr>
          <w:color w:val="000000" w:themeColor="text1"/>
          <w:sz w:val="24"/>
          <w:szCs w:val="24"/>
        </w:rPr>
        <w:t>stycznia 2022 r.</w:t>
      </w:r>
    </w:p>
    <w:p w14:paraId="18EE10CF" w14:textId="77777777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</w:p>
    <w:p w14:paraId="00079BF0" w14:textId="77777777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</w:p>
    <w:p w14:paraId="3EF5E548" w14:textId="77777777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 xml:space="preserve">w sprawie zasad weryfikacji </w:t>
      </w:r>
      <w:proofErr w:type="spellStart"/>
      <w:r w:rsidRPr="00D0541F">
        <w:rPr>
          <w:color w:val="000000" w:themeColor="text1"/>
          <w:sz w:val="24"/>
          <w:szCs w:val="24"/>
        </w:rPr>
        <w:t>antyplagiatowej</w:t>
      </w:r>
      <w:proofErr w:type="spellEnd"/>
      <w:r w:rsidRPr="00D0541F">
        <w:rPr>
          <w:color w:val="000000" w:themeColor="text1"/>
          <w:sz w:val="24"/>
          <w:szCs w:val="24"/>
        </w:rPr>
        <w:t xml:space="preserve"> prac publikowanych w czasopismach naukowych wydawanych przez Wydawnictwo Naukowe Uniwersytetu Szczecińskiego</w:t>
      </w:r>
      <w:r w:rsidRPr="00D0541F">
        <w:rPr>
          <w:color w:val="000000" w:themeColor="text1"/>
          <w:sz w:val="24"/>
          <w:szCs w:val="24"/>
        </w:rPr>
        <w:br/>
      </w:r>
    </w:p>
    <w:p w14:paraId="7A69E39B" w14:textId="77777777" w:rsidR="00657682" w:rsidRPr="00D0541F" w:rsidRDefault="00657682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</w:p>
    <w:p w14:paraId="4B4DA0BA" w14:textId="5A4AA499" w:rsidR="00657682" w:rsidRPr="00D0541F" w:rsidRDefault="00657682" w:rsidP="00E04EF8">
      <w:pPr>
        <w:pStyle w:val="Teksttreci0"/>
        <w:spacing w:after="0"/>
        <w:jc w:val="both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>Na podstawie art. 23 ust. 1 ustawy z dnia 20 lipca 2018 r. Prawo o szkolnictwie wyższym i nauce (Dz.U. z 2021 r. poz. 478 ze zm.) zarządza się, co następuje:</w:t>
      </w:r>
    </w:p>
    <w:p w14:paraId="7C1BDD4D" w14:textId="77777777" w:rsidR="00657682" w:rsidRPr="00D0541F" w:rsidRDefault="00657682" w:rsidP="00E04EF8">
      <w:pPr>
        <w:pStyle w:val="Teksttreci0"/>
        <w:spacing w:after="0"/>
        <w:jc w:val="center"/>
        <w:rPr>
          <w:b/>
          <w:bCs/>
          <w:color w:val="000000" w:themeColor="text1"/>
          <w:sz w:val="24"/>
          <w:szCs w:val="24"/>
        </w:rPr>
      </w:pPr>
    </w:p>
    <w:p w14:paraId="5405DC17" w14:textId="77777777" w:rsidR="00657682" w:rsidRPr="00D0541F" w:rsidRDefault="00657682" w:rsidP="00E04EF8">
      <w:pPr>
        <w:pStyle w:val="Teksttreci0"/>
        <w:spacing w:after="0"/>
        <w:jc w:val="center"/>
        <w:rPr>
          <w:b/>
          <w:bCs/>
          <w:color w:val="000000" w:themeColor="text1"/>
          <w:sz w:val="24"/>
          <w:szCs w:val="24"/>
        </w:rPr>
      </w:pPr>
      <w:r w:rsidRPr="00D0541F">
        <w:rPr>
          <w:b/>
          <w:bCs/>
          <w:color w:val="000000" w:themeColor="text1"/>
          <w:sz w:val="24"/>
          <w:szCs w:val="24"/>
        </w:rPr>
        <w:t>§ 1.</w:t>
      </w:r>
    </w:p>
    <w:p w14:paraId="7FD947C7" w14:textId="77777777" w:rsidR="00657682" w:rsidRPr="00D0541F" w:rsidRDefault="00657682" w:rsidP="00E04EF8">
      <w:pPr>
        <w:pStyle w:val="Teksttreci0"/>
        <w:spacing w:after="0"/>
        <w:jc w:val="center"/>
        <w:rPr>
          <w:b/>
          <w:bCs/>
          <w:color w:val="000000" w:themeColor="text1"/>
          <w:sz w:val="24"/>
          <w:szCs w:val="24"/>
        </w:rPr>
      </w:pPr>
    </w:p>
    <w:p w14:paraId="4DA38CF0" w14:textId="3C6057F1" w:rsidR="00657682" w:rsidRPr="00D0541F" w:rsidRDefault="00657682" w:rsidP="00E04EF8">
      <w:pPr>
        <w:pStyle w:val="Teksttreci0"/>
        <w:numPr>
          <w:ilvl w:val="0"/>
          <w:numId w:val="2"/>
        </w:numPr>
        <w:spacing w:after="0"/>
        <w:ind w:left="284" w:hanging="284"/>
        <w:jc w:val="both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>Wydawnictwo Naukowe Uniwersytetu Szczecińskiego, zwane dalej „Wydawnictwem Naukowym US”, stosuje najwyższe standardy publikacyjne i kieruje się zasadami etyki wydawniczej, aby przeciwdziałać nieuczciwym praktykom publikacyjnym. W celu zachowania powyższych standardów wydawniczych prac naukowych, zwanych dalej „pracami”, publikowanych w</w:t>
      </w:r>
      <w:r w:rsidR="00E04EF8" w:rsidRPr="00D0541F">
        <w:rPr>
          <w:color w:val="000000" w:themeColor="text1"/>
          <w:sz w:val="24"/>
          <w:szCs w:val="24"/>
        </w:rPr>
        <w:t> </w:t>
      </w:r>
      <w:r w:rsidRPr="00D0541F">
        <w:rPr>
          <w:color w:val="000000" w:themeColor="text1"/>
          <w:sz w:val="24"/>
          <w:szCs w:val="24"/>
        </w:rPr>
        <w:t xml:space="preserve">czasopismach naukowych wydawanych przez Wydawnictwo Naukowe US, tworzy się zasady weryfikacji </w:t>
      </w:r>
      <w:proofErr w:type="spellStart"/>
      <w:r w:rsidRPr="00D0541F">
        <w:rPr>
          <w:color w:val="000000" w:themeColor="text1"/>
          <w:sz w:val="24"/>
          <w:szCs w:val="24"/>
        </w:rPr>
        <w:t>antyplagiatowej</w:t>
      </w:r>
      <w:proofErr w:type="spellEnd"/>
      <w:r w:rsidRPr="00D0541F">
        <w:rPr>
          <w:color w:val="000000" w:themeColor="text1"/>
          <w:sz w:val="24"/>
          <w:szCs w:val="24"/>
        </w:rPr>
        <w:t>.</w:t>
      </w:r>
    </w:p>
    <w:p w14:paraId="16629F8B" w14:textId="0C53AD9A" w:rsidR="00657682" w:rsidRPr="00D0541F" w:rsidRDefault="00657682" w:rsidP="00E04EF8">
      <w:pPr>
        <w:pStyle w:val="Teksttreci0"/>
        <w:numPr>
          <w:ilvl w:val="0"/>
          <w:numId w:val="2"/>
        </w:numPr>
        <w:spacing w:after="0"/>
        <w:ind w:left="284" w:hanging="284"/>
        <w:jc w:val="both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 xml:space="preserve">Prace poddawane są procesowi weryfikacji </w:t>
      </w:r>
      <w:proofErr w:type="spellStart"/>
      <w:r w:rsidRPr="00D0541F">
        <w:rPr>
          <w:color w:val="000000" w:themeColor="text1"/>
          <w:sz w:val="24"/>
          <w:szCs w:val="24"/>
        </w:rPr>
        <w:t>antyplagiatowej</w:t>
      </w:r>
      <w:proofErr w:type="spellEnd"/>
      <w:r w:rsidRPr="00D0541F">
        <w:rPr>
          <w:color w:val="000000" w:themeColor="text1"/>
          <w:sz w:val="24"/>
          <w:szCs w:val="24"/>
        </w:rPr>
        <w:t xml:space="preserve"> przed zatwierdzeniem do</w:t>
      </w:r>
      <w:r w:rsidR="00D0541F">
        <w:rPr>
          <w:color w:val="000000" w:themeColor="text1"/>
          <w:sz w:val="24"/>
          <w:szCs w:val="24"/>
        </w:rPr>
        <w:t> </w:t>
      </w:r>
      <w:r w:rsidRPr="00D0541F">
        <w:rPr>
          <w:color w:val="000000" w:themeColor="text1"/>
          <w:sz w:val="24"/>
          <w:szCs w:val="24"/>
        </w:rPr>
        <w:t xml:space="preserve">recenzowania, opracowania redakcyjnego i druku. </w:t>
      </w:r>
    </w:p>
    <w:p w14:paraId="608F4E7E" w14:textId="77777777" w:rsidR="00657682" w:rsidRPr="00D0541F" w:rsidRDefault="00657682" w:rsidP="00E04EF8">
      <w:pPr>
        <w:pStyle w:val="Teksttreci0"/>
        <w:tabs>
          <w:tab w:val="left" w:pos="368"/>
        </w:tabs>
        <w:spacing w:after="0"/>
        <w:jc w:val="both"/>
        <w:rPr>
          <w:color w:val="000000" w:themeColor="text1"/>
          <w:sz w:val="24"/>
          <w:szCs w:val="24"/>
        </w:rPr>
      </w:pPr>
    </w:p>
    <w:p w14:paraId="74C31E0C" w14:textId="344CC7A7" w:rsidR="00657682" w:rsidRPr="00D0541F" w:rsidRDefault="00657682" w:rsidP="00E04EF8">
      <w:pPr>
        <w:pStyle w:val="Teksttreci0"/>
        <w:tabs>
          <w:tab w:val="left" w:pos="368"/>
        </w:tabs>
        <w:spacing w:after="0"/>
        <w:jc w:val="center"/>
        <w:rPr>
          <w:b/>
          <w:bCs/>
          <w:color w:val="000000" w:themeColor="text1"/>
          <w:sz w:val="24"/>
          <w:szCs w:val="24"/>
        </w:rPr>
      </w:pPr>
      <w:r w:rsidRPr="00D0541F">
        <w:rPr>
          <w:b/>
          <w:bCs/>
          <w:color w:val="000000" w:themeColor="text1"/>
          <w:sz w:val="24"/>
          <w:szCs w:val="24"/>
        </w:rPr>
        <w:t>§ 2.</w:t>
      </w:r>
    </w:p>
    <w:p w14:paraId="00943181" w14:textId="77777777" w:rsidR="00E04EF8" w:rsidRPr="00D0541F" w:rsidRDefault="00E04EF8" w:rsidP="00E04EF8">
      <w:pPr>
        <w:pStyle w:val="Teksttreci0"/>
        <w:tabs>
          <w:tab w:val="left" w:pos="368"/>
        </w:tabs>
        <w:spacing w:after="0"/>
        <w:jc w:val="center"/>
        <w:rPr>
          <w:color w:val="000000" w:themeColor="text1"/>
          <w:sz w:val="24"/>
          <w:szCs w:val="24"/>
        </w:rPr>
      </w:pPr>
    </w:p>
    <w:p w14:paraId="7C64B03C" w14:textId="77777777" w:rsidR="00657682" w:rsidRPr="00D0541F" w:rsidRDefault="00657682" w:rsidP="00E04EF8">
      <w:pPr>
        <w:pStyle w:val="Teksttreci0"/>
        <w:numPr>
          <w:ilvl w:val="0"/>
          <w:numId w:val="1"/>
        </w:numPr>
        <w:spacing w:after="0"/>
        <w:ind w:left="294" w:hanging="294"/>
        <w:jc w:val="both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>Zgłoszenia pracy do opublikowania w czasopiśmie naukowym wydanym przez Wydawnictwo Naukowe US dokonuje redaktor naukowy czasopisma.</w:t>
      </w:r>
    </w:p>
    <w:p w14:paraId="3DC9F3FE" w14:textId="4F0955C9" w:rsidR="00657682" w:rsidRPr="00D0541F" w:rsidRDefault="00657682" w:rsidP="00E04EF8">
      <w:pPr>
        <w:pStyle w:val="Teksttreci0"/>
        <w:numPr>
          <w:ilvl w:val="0"/>
          <w:numId w:val="1"/>
        </w:numPr>
        <w:spacing w:after="0"/>
        <w:ind w:left="294" w:hanging="294"/>
        <w:jc w:val="both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 xml:space="preserve">Zgłoszenie pracy poprzedza weryfikacja </w:t>
      </w:r>
      <w:proofErr w:type="spellStart"/>
      <w:r w:rsidRPr="00D0541F">
        <w:rPr>
          <w:color w:val="000000" w:themeColor="text1"/>
          <w:sz w:val="24"/>
          <w:szCs w:val="24"/>
        </w:rPr>
        <w:t>antyplagiatowa</w:t>
      </w:r>
      <w:proofErr w:type="spellEnd"/>
      <w:r w:rsidRPr="00D0541F">
        <w:rPr>
          <w:color w:val="000000" w:themeColor="text1"/>
          <w:sz w:val="24"/>
          <w:szCs w:val="24"/>
        </w:rPr>
        <w:t xml:space="preserve"> przeprowadzona przez redaktora naukowego czasopisma za pomocą systemu </w:t>
      </w:r>
      <w:proofErr w:type="spellStart"/>
      <w:r w:rsidRPr="00D0541F">
        <w:rPr>
          <w:color w:val="000000" w:themeColor="text1"/>
          <w:sz w:val="24"/>
          <w:szCs w:val="24"/>
        </w:rPr>
        <w:t>antyplagiatowego</w:t>
      </w:r>
      <w:proofErr w:type="spellEnd"/>
      <w:r w:rsidRPr="00D0541F">
        <w:rPr>
          <w:color w:val="000000" w:themeColor="text1"/>
          <w:sz w:val="24"/>
          <w:szCs w:val="24"/>
        </w:rPr>
        <w:t xml:space="preserve"> wykorzystywanego w</w:t>
      </w:r>
      <w:r w:rsidR="00D0541F">
        <w:rPr>
          <w:color w:val="000000" w:themeColor="text1"/>
          <w:sz w:val="24"/>
          <w:szCs w:val="24"/>
        </w:rPr>
        <w:t> </w:t>
      </w:r>
      <w:r w:rsidRPr="00D0541F">
        <w:rPr>
          <w:color w:val="000000" w:themeColor="text1"/>
          <w:sz w:val="24"/>
          <w:szCs w:val="24"/>
        </w:rPr>
        <w:t>Uniwersytecie Szczecińskim.</w:t>
      </w:r>
    </w:p>
    <w:p w14:paraId="1C00285F" w14:textId="363EBA9D" w:rsidR="00B76914" w:rsidRPr="00D0541F" w:rsidRDefault="00657682" w:rsidP="00B76914">
      <w:pPr>
        <w:pStyle w:val="Akapitzlist"/>
        <w:numPr>
          <w:ilvl w:val="0"/>
          <w:numId w:val="1"/>
        </w:numPr>
        <w:tabs>
          <w:tab w:val="left" w:pos="5940"/>
          <w:tab w:val="right" w:leader="dot" w:pos="9071"/>
        </w:tabs>
        <w:spacing w:line="276" w:lineRule="auto"/>
        <w:ind w:left="294" w:hanging="294"/>
        <w:jc w:val="both"/>
        <w:rPr>
          <w:rFonts w:ascii="Times New Roman" w:hAnsi="Times New Roman" w:cs="Times New Roman"/>
          <w:color w:val="000000" w:themeColor="text1"/>
        </w:rPr>
      </w:pPr>
      <w:r w:rsidRPr="00D0541F">
        <w:rPr>
          <w:rFonts w:ascii="Times New Roman" w:hAnsi="Times New Roman" w:cs="Times New Roman"/>
          <w:color w:val="000000" w:themeColor="text1"/>
        </w:rPr>
        <w:t>Redaktor naukowy czasopisma we wniosku o wydanie kolejnego numeru oświadcza na</w:t>
      </w:r>
      <w:r w:rsidR="00D0541F">
        <w:rPr>
          <w:rFonts w:ascii="Times New Roman" w:hAnsi="Times New Roman" w:cs="Times New Roman"/>
          <w:color w:val="000000" w:themeColor="text1"/>
        </w:rPr>
        <w:t> </w:t>
      </w:r>
      <w:r w:rsidRPr="00D0541F">
        <w:rPr>
          <w:rFonts w:ascii="Times New Roman" w:hAnsi="Times New Roman" w:cs="Times New Roman"/>
          <w:color w:val="000000" w:themeColor="text1"/>
        </w:rPr>
        <w:t>piśmie, że</w:t>
      </w:r>
      <w:r w:rsidR="00B76914" w:rsidRPr="00D0541F">
        <w:rPr>
          <w:rFonts w:ascii="Times New Roman" w:hAnsi="Times New Roman" w:cs="Times New Roman"/>
          <w:color w:val="000000" w:themeColor="text1"/>
        </w:rPr>
        <w:t> </w:t>
      </w:r>
      <w:r w:rsidRPr="00D0541F">
        <w:rPr>
          <w:rFonts w:ascii="Times New Roman" w:hAnsi="Times New Roman" w:cs="Times New Roman"/>
          <w:color w:val="000000" w:themeColor="text1"/>
        </w:rPr>
        <w:t xml:space="preserve">przeprowadzono weryfikację </w:t>
      </w:r>
      <w:proofErr w:type="spellStart"/>
      <w:r w:rsidRPr="00D0541F">
        <w:rPr>
          <w:rFonts w:ascii="Times New Roman" w:hAnsi="Times New Roman" w:cs="Times New Roman"/>
          <w:color w:val="000000" w:themeColor="text1"/>
        </w:rPr>
        <w:t>antyplagiatową</w:t>
      </w:r>
      <w:proofErr w:type="spellEnd"/>
      <w:r w:rsidRPr="00D0541F">
        <w:rPr>
          <w:rFonts w:ascii="Times New Roman" w:hAnsi="Times New Roman" w:cs="Times New Roman"/>
          <w:color w:val="000000" w:themeColor="text1"/>
        </w:rPr>
        <w:t xml:space="preserve"> pracy.</w:t>
      </w:r>
    </w:p>
    <w:p w14:paraId="761A61FF" w14:textId="03883905" w:rsidR="00657682" w:rsidRPr="00D0541F" w:rsidRDefault="00657682" w:rsidP="00B76914">
      <w:pPr>
        <w:pStyle w:val="Akapitzlist"/>
        <w:numPr>
          <w:ilvl w:val="0"/>
          <w:numId w:val="1"/>
        </w:numPr>
        <w:tabs>
          <w:tab w:val="left" w:pos="5940"/>
          <w:tab w:val="right" w:leader="dot" w:pos="9071"/>
        </w:tabs>
        <w:spacing w:line="276" w:lineRule="auto"/>
        <w:ind w:left="294" w:hanging="294"/>
        <w:jc w:val="both"/>
        <w:rPr>
          <w:rFonts w:ascii="Times New Roman" w:hAnsi="Times New Roman" w:cs="Times New Roman"/>
          <w:color w:val="000000" w:themeColor="text1"/>
        </w:rPr>
      </w:pPr>
      <w:r w:rsidRPr="00D0541F">
        <w:rPr>
          <w:rFonts w:ascii="Times New Roman" w:hAnsi="Times New Roman" w:cs="Times New Roman"/>
          <w:color w:val="000000" w:themeColor="text1"/>
        </w:rPr>
        <w:t xml:space="preserve">Wzór wniosku </w:t>
      </w:r>
      <w:r w:rsidRPr="00D0541F">
        <w:rPr>
          <w:rFonts w:ascii="Times New Roman" w:hAnsi="Times New Roman" w:cs="Times New Roman"/>
          <w:bCs/>
          <w:color w:val="000000" w:themeColor="text1"/>
        </w:rPr>
        <w:t>o wydanie czasopisma w W</w:t>
      </w:r>
      <w:r w:rsidR="00D62936" w:rsidRPr="00D0541F">
        <w:rPr>
          <w:rFonts w:ascii="Times New Roman" w:hAnsi="Times New Roman" w:cs="Times New Roman"/>
          <w:bCs/>
          <w:color w:val="000000" w:themeColor="text1"/>
        </w:rPr>
        <w:t xml:space="preserve">ydawnictwie </w:t>
      </w:r>
      <w:r w:rsidRPr="00D0541F">
        <w:rPr>
          <w:rFonts w:ascii="Times New Roman" w:hAnsi="Times New Roman" w:cs="Times New Roman"/>
          <w:bCs/>
          <w:color w:val="000000" w:themeColor="text1"/>
        </w:rPr>
        <w:t>N</w:t>
      </w:r>
      <w:r w:rsidR="00D62936" w:rsidRPr="00D0541F">
        <w:rPr>
          <w:rFonts w:ascii="Times New Roman" w:hAnsi="Times New Roman" w:cs="Times New Roman"/>
          <w:bCs/>
          <w:color w:val="000000" w:themeColor="text1"/>
        </w:rPr>
        <w:t xml:space="preserve">aukowym </w:t>
      </w:r>
      <w:r w:rsidRPr="00D0541F">
        <w:rPr>
          <w:rFonts w:ascii="Times New Roman" w:hAnsi="Times New Roman" w:cs="Times New Roman"/>
          <w:bCs/>
          <w:color w:val="000000" w:themeColor="text1"/>
        </w:rPr>
        <w:t xml:space="preserve">US w ramach limitu arkuszy przyznanych na </w:t>
      </w:r>
      <w:r w:rsidR="00CA4A09" w:rsidRPr="00D0541F">
        <w:rPr>
          <w:rFonts w:ascii="Times New Roman" w:hAnsi="Times New Roman" w:cs="Times New Roman"/>
          <w:bCs/>
          <w:color w:val="000000" w:themeColor="text1"/>
        </w:rPr>
        <w:t>dany</w:t>
      </w:r>
      <w:r w:rsidR="002063AA" w:rsidRPr="00D0541F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0541F">
        <w:rPr>
          <w:rFonts w:ascii="Times New Roman" w:hAnsi="Times New Roman" w:cs="Times New Roman"/>
          <w:bCs/>
          <w:color w:val="000000" w:themeColor="text1"/>
        </w:rPr>
        <w:t xml:space="preserve">rok wraz z oświadczeniem, o którym mowa w ust. 3 </w:t>
      </w:r>
      <w:r w:rsidRPr="00D0541F">
        <w:rPr>
          <w:rFonts w:ascii="Times New Roman" w:hAnsi="Times New Roman" w:cs="Times New Roman"/>
          <w:color w:val="000000" w:themeColor="text1"/>
        </w:rPr>
        <w:t xml:space="preserve">stanowi załącznik nr 1, </w:t>
      </w:r>
      <w:r w:rsidR="00CA4A09" w:rsidRPr="00D0541F">
        <w:rPr>
          <w:rFonts w:ascii="Times New Roman" w:hAnsi="Times New Roman" w:cs="Times New Roman"/>
          <w:color w:val="000000" w:themeColor="text1"/>
        </w:rPr>
        <w:t xml:space="preserve">wzór </w:t>
      </w:r>
      <w:r w:rsidRPr="00D0541F">
        <w:rPr>
          <w:rFonts w:ascii="Times New Roman" w:hAnsi="Times New Roman" w:cs="Times New Roman"/>
          <w:color w:val="000000" w:themeColor="text1"/>
        </w:rPr>
        <w:t>wnios</w:t>
      </w:r>
      <w:r w:rsidR="00CA4A09" w:rsidRPr="00D0541F">
        <w:rPr>
          <w:rFonts w:ascii="Times New Roman" w:hAnsi="Times New Roman" w:cs="Times New Roman"/>
          <w:color w:val="000000" w:themeColor="text1"/>
        </w:rPr>
        <w:t>ku</w:t>
      </w:r>
      <w:r w:rsidRPr="00D0541F">
        <w:rPr>
          <w:rFonts w:ascii="Times New Roman" w:hAnsi="Times New Roman" w:cs="Times New Roman"/>
          <w:color w:val="000000" w:themeColor="text1"/>
        </w:rPr>
        <w:t xml:space="preserve"> o wydanie</w:t>
      </w:r>
      <w:r w:rsidR="00CA4A09" w:rsidRPr="00D0541F">
        <w:rPr>
          <w:rFonts w:ascii="Times New Roman" w:hAnsi="Times New Roman" w:cs="Times New Roman"/>
          <w:color w:val="000000" w:themeColor="text1"/>
        </w:rPr>
        <w:t xml:space="preserve"> czasopisma</w:t>
      </w:r>
      <w:r w:rsidRPr="00D0541F">
        <w:rPr>
          <w:rFonts w:ascii="Times New Roman" w:hAnsi="Times New Roman" w:cs="Times New Roman"/>
          <w:color w:val="000000" w:themeColor="text1"/>
        </w:rPr>
        <w:t xml:space="preserve"> </w:t>
      </w:r>
      <w:r w:rsidR="00CA4A09" w:rsidRPr="00D0541F">
        <w:rPr>
          <w:rFonts w:ascii="Times New Roman" w:hAnsi="Times New Roman" w:cs="Times New Roman"/>
          <w:color w:val="000000" w:themeColor="text1"/>
        </w:rPr>
        <w:t>poza planem wydawniczy</w:t>
      </w:r>
      <w:r w:rsidR="002063AA" w:rsidRPr="00D0541F">
        <w:rPr>
          <w:rFonts w:ascii="Times New Roman" w:hAnsi="Times New Roman" w:cs="Times New Roman"/>
          <w:color w:val="000000" w:themeColor="text1"/>
        </w:rPr>
        <w:t xml:space="preserve">m </w:t>
      </w:r>
      <w:r w:rsidRPr="00D0541F">
        <w:rPr>
          <w:rFonts w:ascii="Times New Roman" w:hAnsi="Times New Roman" w:cs="Times New Roman"/>
          <w:color w:val="000000" w:themeColor="text1"/>
        </w:rPr>
        <w:t>wraz z</w:t>
      </w:r>
      <w:r w:rsidR="00E04EF8" w:rsidRPr="00D0541F">
        <w:rPr>
          <w:rFonts w:ascii="Times New Roman" w:hAnsi="Times New Roman" w:cs="Times New Roman"/>
          <w:color w:val="000000" w:themeColor="text1"/>
        </w:rPr>
        <w:t> </w:t>
      </w:r>
      <w:r w:rsidRPr="00D0541F">
        <w:rPr>
          <w:rFonts w:ascii="Times New Roman" w:hAnsi="Times New Roman" w:cs="Times New Roman"/>
          <w:color w:val="000000" w:themeColor="text1"/>
        </w:rPr>
        <w:t>oświadczeniem, o którym mowa w ust. 3 stanowi załącznik nr 2 do zarządzenia.</w:t>
      </w:r>
    </w:p>
    <w:p w14:paraId="6D2E5BB6" w14:textId="6F8FA78C" w:rsidR="00657682" w:rsidRPr="00D0541F" w:rsidRDefault="00657682" w:rsidP="00E04EF8">
      <w:pPr>
        <w:pStyle w:val="Teksttreci0"/>
        <w:numPr>
          <w:ilvl w:val="0"/>
          <w:numId w:val="1"/>
        </w:numPr>
        <w:spacing w:after="0"/>
        <w:ind w:left="294" w:hanging="294"/>
        <w:jc w:val="both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>W przypadku podejrzenia o plagiat redaktor naukowy wdraża odpowiednie postępowanie zgodnie z</w:t>
      </w:r>
      <w:r w:rsidR="00E04EF8" w:rsidRPr="00D0541F">
        <w:rPr>
          <w:color w:val="000000" w:themeColor="text1"/>
          <w:sz w:val="24"/>
          <w:szCs w:val="24"/>
        </w:rPr>
        <w:t> </w:t>
      </w:r>
      <w:r w:rsidRPr="00D0541F">
        <w:rPr>
          <w:color w:val="000000" w:themeColor="text1"/>
          <w:sz w:val="24"/>
          <w:szCs w:val="24"/>
        </w:rPr>
        <w:t>etyką wydawniczą stosowaną przez redakcję czasopisma.</w:t>
      </w:r>
    </w:p>
    <w:p w14:paraId="26813A7F" w14:textId="77777777" w:rsidR="00657682" w:rsidRPr="00D0541F" w:rsidRDefault="00657682" w:rsidP="00E04EF8">
      <w:pPr>
        <w:pStyle w:val="Teksttreci0"/>
        <w:tabs>
          <w:tab w:val="left" w:pos="336"/>
        </w:tabs>
        <w:spacing w:after="0"/>
        <w:ind w:left="294" w:hanging="294"/>
        <w:jc w:val="both"/>
        <w:rPr>
          <w:color w:val="000000" w:themeColor="text1"/>
          <w:sz w:val="24"/>
          <w:szCs w:val="24"/>
        </w:rPr>
      </w:pPr>
    </w:p>
    <w:p w14:paraId="46ADEAD6" w14:textId="503BE18D" w:rsidR="00657682" w:rsidRPr="00D0541F" w:rsidRDefault="00657682" w:rsidP="00E04EF8">
      <w:pPr>
        <w:pStyle w:val="Teksttreci0"/>
        <w:spacing w:after="0"/>
        <w:jc w:val="center"/>
        <w:rPr>
          <w:b/>
          <w:bCs/>
          <w:color w:val="000000" w:themeColor="text1"/>
          <w:sz w:val="24"/>
          <w:szCs w:val="24"/>
        </w:rPr>
      </w:pPr>
      <w:r w:rsidRPr="00D0541F">
        <w:rPr>
          <w:b/>
          <w:bCs/>
          <w:color w:val="000000" w:themeColor="text1"/>
          <w:sz w:val="24"/>
          <w:szCs w:val="24"/>
        </w:rPr>
        <w:t>§ 3.</w:t>
      </w:r>
    </w:p>
    <w:p w14:paraId="2448C733" w14:textId="77777777" w:rsidR="00E04EF8" w:rsidRPr="00D0541F" w:rsidRDefault="00E04EF8" w:rsidP="00E04EF8">
      <w:pPr>
        <w:pStyle w:val="Teksttreci0"/>
        <w:spacing w:after="0"/>
        <w:jc w:val="center"/>
        <w:rPr>
          <w:color w:val="000000" w:themeColor="text1"/>
          <w:sz w:val="24"/>
          <w:szCs w:val="24"/>
        </w:rPr>
      </w:pPr>
    </w:p>
    <w:p w14:paraId="5ADE16BE" w14:textId="09904A0A" w:rsidR="001448E4" w:rsidRPr="00D0541F" w:rsidRDefault="00657682" w:rsidP="00D0541F">
      <w:pPr>
        <w:pStyle w:val="Teksttreci0"/>
        <w:spacing w:after="0"/>
        <w:rPr>
          <w:color w:val="000000" w:themeColor="text1"/>
          <w:sz w:val="24"/>
          <w:szCs w:val="24"/>
        </w:rPr>
      </w:pPr>
      <w:r w:rsidRPr="00D0541F">
        <w:rPr>
          <w:color w:val="000000" w:themeColor="text1"/>
          <w:sz w:val="24"/>
          <w:szCs w:val="24"/>
        </w:rPr>
        <w:t>Zarządzenie wchodzi w życie z dniem podpisania.</w:t>
      </w:r>
    </w:p>
    <w:sectPr w:rsidR="001448E4" w:rsidRPr="00D0541F" w:rsidSect="000E2FF9">
      <w:pgSz w:w="11900" w:h="16840"/>
      <w:pgMar w:top="1418" w:right="1418" w:bottom="1418" w:left="1418" w:header="1094" w:footer="737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75C81"/>
    <w:multiLevelType w:val="hybridMultilevel"/>
    <w:tmpl w:val="493031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04840B1"/>
    <w:multiLevelType w:val="hybridMultilevel"/>
    <w:tmpl w:val="DBCA676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5BF"/>
    <w:rsid w:val="001448E4"/>
    <w:rsid w:val="002063AA"/>
    <w:rsid w:val="003335BF"/>
    <w:rsid w:val="00657682"/>
    <w:rsid w:val="00B76914"/>
    <w:rsid w:val="00CA4A09"/>
    <w:rsid w:val="00D0541F"/>
    <w:rsid w:val="00D62936"/>
    <w:rsid w:val="00DB4C24"/>
    <w:rsid w:val="00E04EF8"/>
    <w:rsid w:val="00E13F46"/>
    <w:rsid w:val="00FC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86AEB"/>
  <w15:chartTrackingRefBased/>
  <w15:docId w15:val="{612DE484-DA6A-44DE-8B3B-D1DD2650A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65768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657682"/>
    <w:rPr>
      <w:rFonts w:ascii="Times New Roman" w:eastAsia="Times New Roman" w:hAnsi="Times New Roman" w:cs="Times New Roman"/>
      <w:color w:val="252525"/>
    </w:rPr>
  </w:style>
  <w:style w:type="paragraph" w:customStyle="1" w:styleId="Teksttreci0">
    <w:name w:val="Tekst treści"/>
    <w:basedOn w:val="Normalny"/>
    <w:link w:val="Teksttreci"/>
    <w:rsid w:val="00657682"/>
    <w:pPr>
      <w:spacing w:after="340" w:line="276" w:lineRule="auto"/>
    </w:pPr>
    <w:rPr>
      <w:rFonts w:ascii="Times New Roman" w:eastAsia="Times New Roman" w:hAnsi="Times New Roman" w:cs="Times New Roman"/>
      <w:color w:val="252525"/>
      <w:sz w:val="22"/>
      <w:szCs w:val="22"/>
      <w:lang w:eastAsia="en-US" w:bidi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576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5768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57682"/>
    <w:rPr>
      <w:rFonts w:ascii="Microsoft Sans Serif" w:eastAsia="Microsoft Sans Serif" w:hAnsi="Microsoft Sans Serif" w:cs="Microsoft Sans Serif"/>
      <w:color w:val="000000"/>
      <w:sz w:val="20"/>
      <w:szCs w:val="20"/>
      <w:lang w:eastAsia="pl-PL" w:bidi="pl-PL"/>
    </w:rPr>
  </w:style>
  <w:style w:type="paragraph" w:styleId="Akapitzlist">
    <w:name w:val="List Paragraph"/>
    <w:basedOn w:val="Normalny"/>
    <w:uiPriority w:val="34"/>
    <w:qFormat/>
    <w:rsid w:val="006576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5768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7682"/>
    <w:rPr>
      <w:rFonts w:ascii="Segoe UI" w:eastAsia="Microsoft Sans Serif" w:hAnsi="Segoe UI" w:cs="Segoe UI"/>
      <w:color w:val="000000"/>
      <w:sz w:val="18"/>
      <w:szCs w:val="18"/>
      <w:lang w:eastAsia="pl-PL" w:bidi="pl-PL"/>
    </w:rPr>
  </w:style>
  <w:style w:type="paragraph" w:styleId="Poprawka">
    <w:name w:val="Revision"/>
    <w:hidden/>
    <w:uiPriority w:val="99"/>
    <w:semiHidden/>
    <w:rsid w:val="00E04EF8"/>
    <w:pPr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Zarzycka</dc:creator>
  <cp:keywords/>
  <dc:description/>
  <cp:lastModifiedBy>Joanna Kominowska</cp:lastModifiedBy>
  <cp:revision>5</cp:revision>
  <cp:lastPrinted>2022-01-21T10:19:00Z</cp:lastPrinted>
  <dcterms:created xsi:type="dcterms:W3CDTF">2022-01-20T11:53:00Z</dcterms:created>
  <dcterms:modified xsi:type="dcterms:W3CDTF">2022-01-21T10:21:00Z</dcterms:modified>
</cp:coreProperties>
</file>